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4530B50" w14:paraId="6B5CBFE2" wp14:textId="5BD53FB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3D9B3057">
        <w:drawing>
          <wp:inline xmlns:wp14="http://schemas.microsoft.com/office/word/2010/wordprocessingDrawing" wp14:editId="34530B50" wp14:anchorId="68ED900C">
            <wp:extent cx="1771650" cy="504825"/>
            <wp:effectExtent l="0" t="0" r="0" b="0"/>
            <wp:docPr id="1026099091" name="" title=""/>
            <wp:cNvGraphicFramePr>
              <a:graphicFrameLocks noChangeAspect="1"/>
            </wp:cNvGraphicFramePr>
            <a:graphic>
              <a:graphicData uri="http://schemas.openxmlformats.org/drawingml/2006/picture">
                <pic:pic>
                  <pic:nvPicPr>
                    <pic:cNvPr id="0" name=""/>
                    <pic:cNvPicPr/>
                  </pic:nvPicPr>
                  <pic:blipFill>
                    <a:blip r:embed="Ra25bbf91100b45f8">
                      <a:extLst>
                        <a:ext xmlns:a="http://schemas.openxmlformats.org/drawingml/2006/main" uri="{28A0092B-C50C-407E-A947-70E740481C1C}">
                          <a14:useLocalDpi val="0"/>
                        </a:ext>
                      </a:extLst>
                    </a:blip>
                    <a:stretch>
                      <a:fillRect/>
                    </a:stretch>
                  </pic:blipFill>
                  <pic:spPr>
                    <a:xfrm>
                      <a:off x="0" y="0"/>
                      <a:ext cx="1771650" cy="504825"/>
                    </a:xfrm>
                    <a:prstGeom prst="rect">
                      <a:avLst/>
                    </a:prstGeom>
                  </pic:spPr>
                </pic:pic>
              </a:graphicData>
            </a:graphic>
          </wp:inline>
        </w:drawing>
      </w:r>
    </w:p>
    <w:p xmlns:wp14="http://schemas.microsoft.com/office/word/2010/wordml" w:rsidP="34530B50" w14:paraId="68BE52BE" wp14:textId="588B752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4530B50" w:rsidR="3D9B305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Below are questions and answers from the Food Equity Fund Capacity Building Grant info sessions, this document will be updated after each session. Questions are anonymized and slightly edited for clarity. If you have any questions about the Food Equity Fund Capacity Building Grant, please send an email to </w:t>
      </w:r>
      <w:hyperlink r:id="R0c9ff14e223e4464">
        <w:r w:rsidRPr="34530B50" w:rsidR="3D9B3057">
          <w:rPr>
            <w:rStyle w:val="Hyperlink"/>
            <w:rFonts w:ascii="Calibri" w:hAnsi="Calibri" w:eastAsia="Calibri" w:cs="Calibri"/>
            <w:b w:val="0"/>
            <w:bCs w:val="0"/>
            <w:i w:val="1"/>
            <w:iCs w:val="1"/>
            <w:caps w:val="0"/>
            <w:smallCaps w:val="0"/>
            <w:strike w:val="0"/>
            <w:dstrike w:val="0"/>
            <w:noProof w:val="0"/>
            <w:sz w:val="24"/>
            <w:szCs w:val="24"/>
            <w:lang w:val="en-US"/>
          </w:rPr>
          <w:t>foodequityfund@seattle.gov</w:t>
        </w:r>
      </w:hyperlink>
      <w:r w:rsidRPr="34530B50" w:rsidR="3D9B305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or call us at (206) 727-FOOD (3663). </w:t>
      </w:r>
    </w:p>
    <w:p xmlns:wp14="http://schemas.microsoft.com/office/word/2010/wordml" w:rsidP="20A68217" w14:paraId="0769E74A" wp14:textId="7EF6191E">
      <w:pPr>
        <w:spacing w:after="160" w:line="259" w:lineRule="auto"/>
        <w:rPr>
          <w:rFonts w:ascii="Calibri" w:hAnsi="Calibri" w:eastAsia="Calibri" w:cs="Calibri"/>
          <w:b w:val="0"/>
          <w:bCs w:val="0"/>
          <w:i w:val="0"/>
          <w:iCs w:val="0"/>
          <w:caps w:val="0"/>
          <w:smallCaps w:val="0"/>
          <w:noProof w:val="0"/>
          <w:color w:val="FF0000"/>
          <w:sz w:val="24"/>
          <w:szCs w:val="24"/>
          <w:lang w:val="en-US"/>
        </w:rPr>
      </w:pPr>
      <w:r w:rsidRPr="20A68217" w:rsidR="3D9B3057">
        <w:rPr>
          <w:rFonts w:ascii="Calibri" w:hAnsi="Calibri" w:eastAsia="Calibri" w:cs="Calibri"/>
          <w:b w:val="0"/>
          <w:bCs w:val="0"/>
          <w:i w:val="0"/>
          <w:iCs w:val="0"/>
          <w:caps w:val="0"/>
          <w:smallCaps w:val="0"/>
          <w:noProof w:val="0"/>
          <w:color w:val="FF0000"/>
          <w:sz w:val="24"/>
          <w:szCs w:val="24"/>
          <w:lang w:val="en-US"/>
        </w:rPr>
        <w:t xml:space="preserve">Last updated: </w:t>
      </w:r>
      <w:r w:rsidRPr="20A68217" w:rsidR="71373402">
        <w:rPr>
          <w:rFonts w:ascii="Calibri" w:hAnsi="Calibri" w:eastAsia="Calibri" w:cs="Calibri"/>
          <w:b w:val="0"/>
          <w:bCs w:val="0"/>
          <w:i w:val="0"/>
          <w:iCs w:val="0"/>
          <w:caps w:val="0"/>
          <w:smallCaps w:val="0"/>
          <w:noProof w:val="0"/>
          <w:color w:val="FF0000"/>
          <w:sz w:val="24"/>
          <w:szCs w:val="24"/>
          <w:lang w:val="en-US"/>
        </w:rPr>
        <w:t>6/20</w:t>
      </w:r>
      <w:r w:rsidRPr="20A68217" w:rsidR="3D9B3057">
        <w:rPr>
          <w:rFonts w:ascii="Calibri" w:hAnsi="Calibri" w:eastAsia="Calibri" w:cs="Calibri"/>
          <w:b w:val="0"/>
          <w:bCs w:val="0"/>
          <w:i w:val="0"/>
          <w:iCs w:val="0"/>
          <w:caps w:val="0"/>
          <w:smallCaps w:val="0"/>
          <w:noProof w:val="0"/>
          <w:color w:val="FF0000"/>
          <w:sz w:val="24"/>
          <w:szCs w:val="24"/>
          <w:lang w:val="en-US"/>
        </w:rPr>
        <w:t>/23</w:t>
      </w:r>
    </w:p>
    <w:p xmlns:wp14="http://schemas.microsoft.com/office/word/2010/wordml" w:rsidP="20A68217" w14:paraId="137AE6DE" wp14:textId="3CA20B94">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0A68217" w:rsidR="601EF1FF">
        <w:rPr>
          <w:rFonts w:ascii="Calibri" w:hAnsi="Calibri" w:eastAsia="Calibri" w:cs="Calibri"/>
          <w:b w:val="1"/>
          <w:bCs w:val="1"/>
          <w:i w:val="0"/>
          <w:iCs w:val="0"/>
          <w:caps w:val="0"/>
          <w:smallCaps w:val="0"/>
          <w:noProof w:val="0"/>
          <w:color w:val="000000" w:themeColor="text1" w:themeTint="FF" w:themeShade="FF"/>
          <w:sz w:val="22"/>
          <w:szCs w:val="22"/>
          <w:lang w:val="en-US"/>
        </w:rPr>
        <w:t>Does</w:t>
      </w:r>
      <w:r w:rsidRPr="20A68217" w:rsidR="64B5D26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the</w:t>
      </w:r>
      <w:r w:rsidRPr="20A68217" w:rsidR="601EF1F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Capacity</w:t>
      </w:r>
      <w:r w:rsidRPr="20A68217" w:rsidR="1B3F9D7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Building</w:t>
      </w:r>
      <w:r w:rsidRPr="20A68217" w:rsidR="1E4329D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Grant only fund </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capacity-building activities</w:t>
      </w:r>
      <w:r w:rsidRPr="20A68217" w:rsidR="041B7FF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20A68217" w14:paraId="4647EEA6" wp14:textId="3EC0155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75813448">
        <w:rPr>
          <w:rFonts w:ascii="Calibri" w:hAnsi="Calibri" w:eastAsia="Calibri" w:cs="Calibri"/>
          <w:b w:val="0"/>
          <w:bCs w:val="0"/>
          <w:i w:val="0"/>
          <w:iCs w:val="0"/>
          <w:caps w:val="0"/>
          <w:smallCaps w:val="0"/>
          <w:noProof w:val="0"/>
          <w:color w:val="000000" w:themeColor="text1" w:themeTint="FF" w:themeShade="FF"/>
          <w:sz w:val="22"/>
          <w:szCs w:val="22"/>
          <w:lang w:val="en-US"/>
        </w:rPr>
        <w:t>No, the Capacity Building Grant is open to activities that adva</w:t>
      </w:r>
      <w:r w:rsidRPr="20A68217" w:rsidR="15A70B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nce an equitable and sustainable local food system that is led by those who experience the most health inequities. Please see page 5 of the </w:t>
      </w:r>
      <w:hyperlink r:id="R261f120ef1b24354">
        <w:r w:rsidRPr="20A68217" w:rsidR="15A70B30">
          <w:rPr>
            <w:rStyle w:val="Hyperlink"/>
            <w:rFonts w:ascii="Calibri" w:hAnsi="Calibri" w:eastAsia="Calibri" w:cs="Calibri"/>
            <w:b w:val="0"/>
            <w:bCs w:val="0"/>
            <w:i w:val="0"/>
            <w:iCs w:val="0"/>
            <w:caps w:val="0"/>
            <w:smallCaps w:val="0"/>
            <w:noProof w:val="0"/>
            <w:sz w:val="22"/>
            <w:szCs w:val="22"/>
            <w:lang w:val="en-US"/>
          </w:rPr>
          <w:t>Guidelines</w:t>
        </w:r>
      </w:hyperlink>
      <w:r w:rsidRPr="20A68217" w:rsidR="15A70B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additional details. </w:t>
      </w:r>
    </w:p>
    <w:p xmlns:wp14="http://schemas.microsoft.com/office/word/2010/wordml" w:rsidP="20A68217" w14:paraId="2EF63D5D" wp14:textId="69CBB487">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0A68217" w:rsidR="51569E6E">
        <w:rPr>
          <w:rFonts w:ascii="Calibri" w:hAnsi="Calibri" w:eastAsia="Calibri" w:cs="Calibri"/>
          <w:b w:val="1"/>
          <w:bCs w:val="1"/>
          <w:i w:val="0"/>
          <w:iCs w:val="0"/>
          <w:caps w:val="0"/>
          <w:smallCaps w:val="0"/>
          <w:noProof w:val="0"/>
          <w:color w:val="000000" w:themeColor="text1" w:themeTint="FF" w:themeShade="FF"/>
          <w:sz w:val="22"/>
          <w:szCs w:val="22"/>
          <w:lang w:val="en-US"/>
        </w:rPr>
        <w:t>If approved, w</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hat is the earliest projects can begin?</w:t>
      </w:r>
    </w:p>
    <w:p xmlns:wp14="http://schemas.microsoft.com/office/word/2010/wordml" w:rsidP="20A68217" w14:paraId="7541F4FE" wp14:textId="1E22545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48CB3B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Applicants will receive a notice of decision within 3 weeks after their scheduled virtual interview. If approved, the awardee will meet with their assigned project manager to negotiate the terms of their contract, which typically takes up to 4 weeks. </w:t>
      </w:r>
      <w:r w:rsidRPr="20A68217" w:rsidR="03F529A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difficult to predict when the earliest virtual interview appointment slot </w:t>
      </w:r>
      <w:r w:rsidRPr="20A68217" w:rsidR="406B8FC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be available, therefore it’s good measure to estimate at least 10 weeks between application submission and contract completion. </w:t>
      </w:r>
    </w:p>
    <w:p xmlns:wp14="http://schemas.microsoft.com/office/word/2010/wordml" w:rsidP="20A68217" w14:paraId="31E9EF72" wp14:textId="4AB6D9FD">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Have any projects been funded already?</w:t>
      </w:r>
    </w:p>
    <w:p xmlns:wp14="http://schemas.microsoft.com/office/word/2010/wordml" w:rsidP="20A68217" w14:paraId="48ECC78B" wp14:textId="701756B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No</w:t>
      </w: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0A68217" w:rsidR="07A58A7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have o</w:t>
      </w:r>
      <w:r w:rsidRPr="20A68217" w:rsidR="1253BB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 </w:t>
      </w:r>
      <w:r w:rsidRPr="20A68217" w:rsidR="07A58A7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pending applicant for $20,000 as of </w:t>
      </w: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June </w:t>
      </w:r>
      <w:r w:rsidRPr="20A68217" w:rsidR="6419CE77">
        <w:rPr>
          <w:rFonts w:ascii="Calibri" w:hAnsi="Calibri" w:eastAsia="Calibri" w:cs="Calibri"/>
          <w:b w:val="0"/>
          <w:bCs w:val="0"/>
          <w:i w:val="0"/>
          <w:iCs w:val="0"/>
          <w:caps w:val="0"/>
          <w:smallCaps w:val="0"/>
          <w:noProof w:val="0"/>
          <w:color w:val="000000" w:themeColor="text1" w:themeTint="FF" w:themeShade="FF"/>
          <w:sz w:val="22"/>
          <w:szCs w:val="22"/>
          <w:lang w:val="en-US"/>
        </w:rPr>
        <w:t>20</w:t>
      </w: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roofErr w:type="gramStart"/>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2023</w:t>
      </w:r>
      <w:proofErr w:type="gramEnd"/>
      <w:r w:rsidRPr="20A68217" w:rsidR="56CE53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is currently under review.</w:t>
      </w:r>
    </w:p>
    <w:p xmlns:wp14="http://schemas.microsoft.com/office/word/2010/wordml" w:rsidP="20A68217" w14:paraId="540B7B62" wp14:textId="27FD4A39">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Will the review team be different from the General Grant committee?</w:t>
      </w:r>
    </w:p>
    <w:p xmlns:wp14="http://schemas.microsoft.com/office/word/2010/wordml" w:rsidP="20A68217" w14:paraId="77927C8C" wp14:textId="0CD58DD4">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7140DC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Yes, in order to </w:t>
      </w:r>
      <w:r w:rsidRPr="20A68217" w:rsidR="7A5A245B">
        <w:rPr>
          <w:rFonts w:ascii="Calibri" w:hAnsi="Calibri" w:eastAsia="Calibri" w:cs="Calibri"/>
          <w:b w:val="0"/>
          <w:bCs w:val="0"/>
          <w:i w:val="0"/>
          <w:iCs w:val="0"/>
          <w:caps w:val="0"/>
          <w:smallCaps w:val="0"/>
          <w:noProof w:val="0"/>
          <w:color w:val="000000" w:themeColor="text1" w:themeTint="FF" w:themeShade="FF"/>
          <w:sz w:val="22"/>
          <w:szCs w:val="22"/>
          <w:lang w:val="en-US"/>
        </w:rPr>
        <w:t>nimble and retain a rolling basis timeline, the Capacity Building Grant will be reviewed and approved by Food Equity Fund staff.</w:t>
      </w: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However, </w:t>
      </w:r>
      <w:r w:rsidRPr="20A68217" w:rsidR="354B246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you reach out for technical assistance and are assigned a project manager, that same project manager will not be reviewing or approving your application. </w:t>
      </w:r>
    </w:p>
    <w:p xmlns:wp14="http://schemas.microsoft.com/office/word/2010/wordml" w:rsidP="20A68217" w14:paraId="302961B4" wp14:textId="18B562DE">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If our group doesn't get</w:t>
      </w:r>
      <w:r w:rsidRPr="20A68217" w:rsidR="2FE23D8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approved through</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General </w:t>
      </w:r>
      <w:r w:rsidRPr="20A68217" w:rsidR="52A21982">
        <w:rPr>
          <w:rFonts w:ascii="Calibri" w:hAnsi="Calibri" w:eastAsia="Calibri" w:cs="Calibri"/>
          <w:b w:val="1"/>
          <w:bCs w:val="1"/>
          <w:i w:val="0"/>
          <w:iCs w:val="0"/>
          <w:caps w:val="0"/>
          <w:smallCaps w:val="0"/>
          <w:noProof w:val="0"/>
          <w:color w:val="000000" w:themeColor="text1" w:themeTint="FF" w:themeShade="FF"/>
          <w:sz w:val="22"/>
          <w:szCs w:val="22"/>
          <w:lang w:val="en-US"/>
        </w:rPr>
        <w:t>Grant</w:t>
      </w:r>
      <w:r w:rsidRPr="20A68217" w:rsidR="3718CCE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process, do we need to wait to get official feedback session</w:t>
      </w:r>
      <w:r w:rsidRPr="20A68217" w:rsidR="7B1816D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to submit to the Capacity Building Grant. </w:t>
      </w:r>
    </w:p>
    <w:p xmlns:wp14="http://schemas.microsoft.com/office/word/2010/wordml" w:rsidP="20A68217" w14:paraId="2B897FB9" wp14:textId="6464D42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A: No, you do not need to wait for official feedback</w:t>
      </w:r>
      <w:r w:rsidRPr="20A68217" w:rsidR="16C54F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your General Grant</w:t>
      </w:r>
      <w:r w:rsidRPr="20A68217" w:rsidR="3718CC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before </w:t>
      </w:r>
      <w:r w:rsidRPr="20A68217" w:rsidR="7EE669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applying to the Capacity Building Grant as the grant is designed slightly different. Please see page 8 of the </w:t>
      </w:r>
      <w:hyperlink r:id="R0e78d2b497ec4329">
        <w:r w:rsidRPr="20A68217" w:rsidR="7EE66919">
          <w:rPr>
            <w:rStyle w:val="Hyperlink"/>
            <w:rFonts w:ascii="Calibri" w:hAnsi="Calibri" w:eastAsia="Calibri" w:cs="Calibri"/>
            <w:b w:val="0"/>
            <w:bCs w:val="0"/>
            <w:i w:val="0"/>
            <w:iCs w:val="0"/>
            <w:caps w:val="0"/>
            <w:smallCaps w:val="0"/>
            <w:noProof w:val="0"/>
            <w:sz w:val="22"/>
            <w:szCs w:val="22"/>
            <w:lang w:val="en-US"/>
          </w:rPr>
          <w:t>Guidelines</w:t>
        </w:r>
      </w:hyperlink>
      <w:r w:rsidRPr="20A68217" w:rsidR="7EE669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additional details. </w:t>
      </w:r>
    </w:p>
    <w:p xmlns:wp14="http://schemas.microsoft.com/office/word/2010/wordml" w:rsidP="20A68217" w14:paraId="130FACB5" wp14:textId="5E4F82B2">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0A68217" w:rsidR="6358DF48">
        <w:rPr>
          <w:rFonts w:ascii="Calibri" w:hAnsi="Calibri" w:eastAsia="Calibri" w:cs="Calibri"/>
          <w:b w:val="1"/>
          <w:bCs w:val="1"/>
          <w:i w:val="0"/>
          <w:iCs w:val="0"/>
          <w:caps w:val="0"/>
          <w:smallCaps w:val="0"/>
          <w:noProof w:val="0"/>
          <w:color w:val="000000" w:themeColor="text1" w:themeTint="FF" w:themeShade="FF"/>
          <w:sz w:val="22"/>
          <w:szCs w:val="22"/>
          <w:lang w:val="en-US"/>
        </w:rPr>
        <w:t>Do you need a business license if you are a community group</w:t>
      </w:r>
      <w:r w:rsidRPr="20A68217" w:rsidR="1E305C0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with 501c3 status</w:t>
      </w:r>
      <w:r w:rsidRPr="20A68217" w:rsidR="6358DF48">
        <w:rPr>
          <w:rFonts w:ascii="Calibri" w:hAnsi="Calibri" w:eastAsia="Calibri" w:cs="Calibri"/>
          <w:b w:val="1"/>
          <w:bCs w:val="1"/>
          <w:i w:val="0"/>
          <w:iCs w:val="0"/>
          <w:caps w:val="0"/>
          <w:smallCaps w:val="0"/>
          <w:noProof w:val="0"/>
          <w:color w:val="000000" w:themeColor="text1" w:themeTint="FF" w:themeShade="FF"/>
          <w:sz w:val="22"/>
          <w:szCs w:val="22"/>
          <w:lang w:val="en-US"/>
        </w:rPr>
        <w:t>?</w:t>
      </w:r>
    </w:p>
    <w:p xmlns:wp14="http://schemas.microsoft.com/office/word/2010/wordml" w:rsidP="20A68217" w14:paraId="6BD5D8E0" wp14:textId="2F80237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0A68217" w:rsidR="38E94BED">
        <w:rPr>
          <w:rFonts w:ascii="Calibri" w:hAnsi="Calibri" w:eastAsia="Calibri" w:cs="Calibri"/>
          <w:b w:val="0"/>
          <w:bCs w:val="0"/>
          <w:i w:val="0"/>
          <w:iCs w:val="0"/>
          <w:caps w:val="0"/>
          <w:smallCaps w:val="0"/>
          <w:noProof w:val="0"/>
          <w:color w:val="000000" w:themeColor="text1" w:themeTint="FF" w:themeShade="FF"/>
          <w:sz w:val="22"/>
          <w:szCs w:val="22"/>
          <w:lang w:val="en-US"/>
        </w:rPr>
        <w:t>No, but your f</w:t>
      </w:r>
      <w:r w:rsidRPr="20A68217" w:rsidR="6358DF48">
        <w:rPr>
          <w:rFonts w:ascii="Calibri" w:hAnsi="Calibri" w:eastAsia="Calibri" w:cs="Calibri"/>
          <w:b w:val="0"/>
          <w:bCs w:val="0"/>
          <w:i w:val="0"/>
          <w:iCs w:val="0"/>
          <w:caps w:val="0"/>
          <w:smallCaps w:val="0"/>
          <w:noProof w:val="0"/>
          <w:color w:val="000000" w:themeColor="text1" w:themeTint="FF" w:themeShade="FF"/>
          <w:sz w:val="22"/>
          <w:szCs w:val="22"/>
          <w:lang w:val="en-US"/>
        </w:rPr>
        <w:t>iscal sponsor will</w:t>
      </w:r>
      <w:r w:rsidRPr="20A68217" w:rsidR="209B08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need</w:t>
      </w:r>
      <w:r w:rsidRPr="20A68217" w:rsidR="6358DF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0A68217" w:rsidR="485E7956">
        <w:rPr>
          <w:rFonts w:ascii="Calibri" w:hAnsi="Calibri" w:eastAsia="Calibri" w:cs="Calibri"/>
          <w:b w:val="0"/>
          <w:bCs w:val="0"/>
          <w:i w:val="0"/>
          <w:iCs w:val="0"/>
          <w:caps w:val="0"/>
          <w:smallCaps w:val="0"/>
          <w:noProof w:val="0"/>
          <w:color w:val="000000" w:themeColor="text1" w:themeTint="FF" w:themeShade="FF"/>
          <w:sz w:val="22"/>
          <w:szCs w:val="22"/>
          <w:lang w:val="en-US"/>
        </w:rPr>
        <w:t>a City of Seattle’s</w:t>
      </w:r>
      <w:r w:rsidRPr="20A68217" w:rsidR="6358DF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business license</w:t>
      </w:r>
      <w:r w:rsidRPr="20A68217" w:rsidR="282941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commercial liability insurance. </w:t>
      </w:r>
    </w:p>
    <w:p xmlns:wp14="http://schemas.microsoft.com/office/word/2010/wordml" w:rsidP="34530B50" w14:paraId="781CE9AF" wp14:textId="67674573">
      <w:pPr>
        <w:pStyle w:val="Normal"/>
        <w:rPr>
          <w:b w:val="1"/>
          <w:bCs w:val="1"/>
        </w:rPr>
      </w:pPr>
      <w:r w:rsidRPr="20A68217" w:rsidR="4C0BA540">
        <w:rPr>
          <w:b w:val="1"/>
          <w:bCs w:val="1"/>
        </w:rPr>
        <w:t>C</w:t>
      </w:r>
      <w:r w:rsidRPr="20A68217" w:rsidR="52A26FDA">
        <w:rPr>
          <w:b w:val="1"/>
          <w:bCs w:val="1"/>
        </w:rPr>
        <w:t xml:space="preserve">an </w:t>
      </w:r>
      <w:r w:rsidRPr="20A68217" w:rsidR="0AB08A72">
        <w:rPr>
          <w:b w:val="1"/>
          <w:bCs w:val="1"/>
        </w:rPr>
        <w:t>G</w:t>
      </w:r>
      <w:r w:rsidRPr="20A68217" w:rsidR="52A26FDA">
        <w:rPr>
          <w:b w:val="1"/>
          <w:bCs w:val="1"/>
        </w:rPr>
        <w:t xml:space="preserve">eneral </w:t>
      </w:r>
      <w:r w:rsidRPr="20A68217" w:rsidR="40B5A566">
        <w:rPr>
          <w:b w:val="1"/>
          <w:bCs w:val="1"/>
        </w:rPr>
        <w:t>L</w:t>
      </w:r>
      <w:r w:rsidRPr="20A68217" w:rsidR="52A26FDA">
        <w:rPr>
          <w:b w:val="1"/>
          <w:bCs w:val="1"/>
        </w:rPr>
        <w:t xml:space="preserve">iability insurance costs be included in the application budget? </w:t>
      </w:r>
    </w:p>
    <w:p xmlns:wp14="http://schemas.microsoft.com/office/word/2010/wordml" w:rsidP="34530B50" w14:paraId="2B870A24" wp14:textId="1C6AE3A1">
      <w:pPr>
        <w:pStyle w:val="Normal"/>
        <w:bidi w:val="0"/>
        <w:spacing w:before="0" w:beforeAutospacing="off" w:after="160" w:afterAutospacing="off" w:line="259" w:lineRule="auto"/>
        <w:ind w:left="0" w:right="0"/>
        <w:jc w:val="left"/>
      </w:pPr>
      <w:r w:rsidR="6D1AFEFF">
        <w:rPr/>
        <w:t>Yes</w:t>
      </w:r>
      <w:r w:rsidR="64727100">
        <w:rPr/>
        <w:t xml:space="preserve">, please include it in the </w:t>
      </w:r>
      <w:r w:rsidR="3D0C74FD">
        <w:rPr/>
        <w:t>‘</w:t>
      </w:r>
      <w:r w:rsidR="64727100">
        <w:rPr/>
        <w:t>Professional Services</w:t>
      </w:r>
      <w:r w:rsidR="0DDCB917">
        <w:rPr/>
        <w:t>’</w:t>
      </w:r>
      <w:r w:rsidR="64727100">
        <w:rPr/>
        <w:t xml:space="preserve"> section of your </w:t>
      </w:r>
      <w:r w:rsidR="26C5FF87">
        <w:rPr/>
        <w:t xml:space="preserve">Grant Request Budget (page 2 of the </w:t>
      </w:r>
      <w:hyperlink r:id="R7b0f96e7ba9947ef">
        <w:r w:rsidRPr="34530B50" w:rsidR="26C5FF87">
          <w:rPr>
            <w:rStyle w:val="Hyperlink"/>
          </w:rPr>
          <w:t>Attachments</w:t>
        </w:r>
      </w:hyperlink>
      <w:r w:rsidR="26C5FF87">
        <w:rPr/>
        <w:t>).</w:t>
      </w:r>
    </w:p>
    <w:p xmlns:wp14="http://schemas.microsoft.com/office/word/2010/wordml" w:rsidP="34530B50" w14:paraId="474EE0F1" wp14:textId="5C9AE041">
      <w:pPr>
        <w:pStyle w:val="Normal"/>
        <w:bidi w:val="0"/>
        <w:spacing w:before="0" w:beforeAutospacing="off" w:after="160" w:afterAutospacing="off" w:line="259" w:lineRule="auto"/>
        <w:ind w:left="0" w:right="0"/>
        <w:jc w:val="left"/>
        <w:rPr>
          <w:b w:val="1"/>
          <w:bCs w:val="1"/>
        </w:rPr>
      </w:pPr>
      <w:r w:rsidRPr="34530B50" w:rsidR="52A26FDA">
        <w:rPr>
          <w:b w:val="1"/>
          <w:bCs w:val="1"/>
        </w:rPr>
        <w:t>What is the t</w:t>
      </w:r>
      <w:r w:rsidRPr="34530B50" w:rsidR="406136CF">
        <w:rPr>
          <w:b w:val="1"/>
          <w:bCs w:val="1"/>
        </w:rPr>
        <w:t xml:space="preserve">urnaround time </w:t>
      </w:r>
      <w:r w:rsidRPr="34530B50" w:rsidR="52A26FDA">
        <w:rPr>
          <w:b w:val="1"/>
          <w:bCs w:val="1"/>
        </w:rPr>
        <w:t xml:space="preserve">from applying for this grant and hearing back about </w:t>
      </w:r>
      <w:r w:rsidRPr="34530B50" w:rsidR="5D35D042">
        <w:rPr>
          <w:b w:val="1"/>
          <w:bCs w:val="1"/>
        </w:rPr>
        <w:t>a decision</w:t>
      </w:r>
      <w:r w:rsidRPr="34530B50" w:rsidR="52A26FDA">
        <w:rPr>
          <w:b w:val="1"/>
          <w:bCs w:val="1"/>
        </w:rPr>
        <w:t xml:space="preserve">? </w:t>
      </w:r>
    </w:p>
    <w:p xmlns:wp14="http://schemas.microsoft.com/office/word/2010/wordml" w:rsidP="34530B50" w14:paraId="6B7D7022" wp14:textId="5A0F4130">
      <w:pPr>
        <w:pStyle w:val="Normal"/>
      </w:pPr>
      <w:r w:rsidR="0F79B3D7">
        <w:rPr/>
        <w:t xml:space="preserve">Final decisions will be sent within 3 weeks after an applicant’s scheduled virtual interview, if for whatever reason this timeline cannot be met, </w:t>
      </w:r>
      <w:r w:rsidR="0F79B3D7">
        <w:rPr/>
        <w:t>Food Equity Fund staff</w:t>
      </w:r>
      <w:r w:rsidR="0F79B3D7">
        <w:rPr/>
        <w:t xml:space="preserve"> will notify the applicant as soon as possible. </w:t>
      </w:r>
    </w:p>
    <w:p xmlns:wp14="http://schemas.microsoft.com/office/word/2010/wordml" w:rsidP="34530B50" w14:paraId="7135AA1B" wp14:textId="0A4F88B0">
      <w:pPr>
        <w:pStyle w:val="Normal"/>
        <w:rPr>
          <w:b w:val="1"/>
          <w:bCs w:val="1"/>
        </w:rPr>
      </w:pPr>
      <w:r w:rsidRPr="34530B50" w:rsidR="52A26FDA">
        <w:rPr>
          <w:b w:val="1"/>
          <w:bCs w:val="1"/>
        </w:rPr>
        <w:t xml:space="preserve">Will the website be updated with how much funding is available? </w:t>
      </w:r>
    </w:p>
    <w:p xmlns:wp14="http://schemas.microsoft.com/office/word/2010/wordml" w:rsidP="34530B50" w14:paraId="3DA88859" wp14:textId="27CF4EE9">
      <w:pPr>
        <w:pStyle w:val="Normal"/>
        <w:bidi w:val="0"/>
        <w:spacing w:before="0" w:beforeAutospacing="off" w:after="160" w:afterAutospacing="off" w:line="259" w:lineRule="auto"/>
        <w:ind w:left="0" w:right="0"/>
        <w:jc w:val="left"/>
      </w:pPr>
      <w:r w:rsidR="5EABE7F3">
        <w:rPr/>
        <w:t>No,</w:t>
      </w:r>
      <w:r w:rsidR="1084B59A">
        <w:rPr/>
        <w:t xml:space="preserve"> </w:t>
      </w:r>
      <w:r w:rsidR="493C5358">
        <w:rPr/>
        <w:t>creating a</w:t>
      </w:r>
      <w:r w:rsidR="1084B59A">
        <w:rPr/>
        <w:t xml:space="preserve"> tracker on our website won’t be an accurate account of how much funding is available. However, applicants can send an email to </w:t>
      </w:r>
      <w:hyperlink r:id="Rdd7f053619ed4629">
        <w:r w:rsidRPr="34530B50" w:rsidR="1084B59A">
          <w:rPr>
            <w:rStyle w:val="Hyperlink"/>
          </w:rPr>
          <w:t>foodequityfund@seattle.gov</w:t>
        </w:r>
      </w:hyperlink>
      <w:r w:rsidR="1084B59A">
        <w:rPr/>
        <w:t xml:space="preserve"> at any time to ask </w:t>
      </w:r>
      <w:r w:rsidR="0C4F08DF">
        <w:rPr/>
        <w:t>how much funding is</w:t>
      </w:r>
      <w:r w:rsidR="1084B59A">
        <w:rPr/>
        <w:t xml:space="preserve"> </w:t>
      </w:r>
      <w:r w:rsidR="1084B59A">
        <w:rPr/>
        <w:t xml:space="preserve">available. </w:t>
      </w:r>
    </w:p>
    <w:p xmlns:wp14="http://schemas.microsoft.com/office/word/2010/wordml" w:rsidP="34530B50" w14:paraId="47CAF910" wp14:textId="74F822C0">
      <w:pPr>
        <w:pStyle w:val="Normal"/>
        <w:bidi w:val="0"/>
        <w:spacing w:before="0" w:beforeAutospacing="off" w:after="160" w:afterAutospacing="off" w:line="259" w:lineRule="auto"/>
        <w:ind w:left="0" w:right="0"/>
        <w:jc w:val="left"/>
        <w:rPr>
          <w:b w:val="1"/>
          <w:bCs w:val="1"/>
        </w:rPr>
      </w:pPr>
      <w:r w:rsidRPr="34530B50" w:rsidR="52A26FDA">
        <w:rPr>
          <w:b w:val="1"/>
          <w:bCs w:val="1"/>
        </w:rPr>
        <w:t>If we apply for</w:t>
      </w:r>
      <w:r w:rsidRPr="34530B50" w:rsidR="06725350">
        <w:rPr>
          <w:b w:val="1"/>
          <w:bCs w:val="1"/>
        </w:rPr>
        <w:t xml:space="preserve"> the</w:t>
      </w:r>
      <w:r w:rsidRPr="34530B50" w:rsidR="52A26FDA">
        <w:rPr>
          <w:b w:val="1"/>
          <w:bCs w:val="1"/>
        </w:rPr>
        <w:t xml:space="preserve"> </w:t>
      </w:r>
      <w:r w:rsidRPr="34530B50" w:rsidR="2BD410E1">
        <w:rPr>
          <w:b w:val="1"/>
          <w:bCs w:val="1"/>
        </w:rPr>
        <w:t>C</w:t>
      </w:r>
      <w:r w:rsidRPr="34530B50" w:rsidR="52A26FDA">
        <w:rPr>
          <w:b w:val="1"/>
          <w:bCs w:val="1"/>
        </w:rPr>
        <w:t>apacity</w:t>
      </w:r>
      <w:r w:rsidRPr="34530B50" w:rsidR="6E4EA26D">
        <w:rPr>
          <w:b w:val="1"/>
          <w:bCs w:val="1"/>
        </w:rPr>
        <w:t xml:space="preserve"> Building</w:t>
      </w:r>
      <w:r w:rsidRPr="34530B50" w:rsidR="52A26FDA">
        <w:rPr>
          <w:b w:val="1"/>
          <w:bCs w:val="1"/>
        </w:rPr>
        <w:t xml:space="preserve"> </w:t>
      </w:r>
      <w:r w:rsidRPr="34530B50" w:rsidR="0B26837A">
        <w:rPr>
          <w:b w:val="1"/>
          <w:bCs w:val="1"/>
        </w:rPr>
        <w:t>G</w:t>
      </w:r>
      <w:r w:rsidRPr="34530B50" w:rsidR="52A26FDA">
        <w:rPr>
          <w:b w:val="1"/>
          <w:bCs w:val="1"/>
        </w:rPr>
        <w:t xml:space="preserve">rant and are awarded, </w:t>
      </w:r>
      <w:r w:rsidRPr="34530B50" w:rsidR="4CB563D7">
        <w:rPr>
          <w:b w:val="1"/>
          <w:bCs w:val="1"/>
        </w:rPr>
        <w:t xml:space="preserve">will we be </w:t>
      </w:r>
      <w:r w:rsidRPr="34530B50" w:rsidR="52A26FDA">
        <w:rPr>
          <w:b w:val="1"/>
          <w:bCs w:val="1"/>
        </w:rPr>
        <w:t xml:space="preserve">eligible for </w:t>
      </w:r>
      <w:r w:rsidRPr="34530B50" w:rsidR="7220C0EE">
        <w:rPr>
          <w:b w:val="1"/>
          <w:bCs w:val="1"/>
        </w:rPr>
        <w:t xml:space="preserve">the </w:t>
      </w:r>
      <w:r w:rsidRPr="34530B50" w:rsidR="52A26FDA">
        <w:rPr>
          <w:b w:val="1"/>
          <w:bCs w:val="1"/>
        </w:rPr>
        <w:t>next round of</w:t>
      </w:r>
      <w:r w:rsidRPr="34530B50" w:rsidR="77FD2B02">
        <w:rPr>
          <w:b w:val="1"/>
          <w:bCs w:val="1"/>
        </w:rPr>
        <w:t xml:space="preserve"> Food Equity Fund G</w:t>
      </w:r>
      <w:r w:rsidRPr="34530B50" w:rsidR="52A26FDA">
        <w:rPr>
          <w:b w:val="1"/>
          <w:bCs w:val="1"/>
        </w:rPr>
        <w:t xml:space="preserve">eneral </w:t>
      </w:r>
      <w:r w:rsidRPr="34530B50" w:rsidR="4A691AB4">
        <w:rPr>
          <w:b w:val="1"/>
          <w:bCs w:val="1"/>
        </w:rPr>
        <w:t>G</w:t>
      </w:r>
      <w:r w:rsidRPr="34530B50" w:rsidR="52A26FDA">
        <w:rPr>
          <w:b w:val="1"/>
          <w:bCs w:val="1"/>
        </w:rPr>
        <w:t>rant</w:t>
      </w:r>
      <w:r w:rsidRPr="34530B50" w:rsidR="2B19A5BD">
        <w:rPr>
          <w:b w:val="1"/>
          <w:bCs w:val="1"/>
        </w:rPr>
        <w:t xml:space="preserve"> (</w:t>
      </w:r>
      <w:r w:rsidRPr="34530B50" w:rsidR="2B19A5BD">
        <w:rPr>
          <w:b w:val="1"/>
          <w:bCs w:val="1"/>
          <w:i w:val="1"/>
          <w:iCs w:val="1"/>
        </w:rPr>
        <w:t xml:space="preserve">expected to open in </w:t>
      </w:r>
      <w:r w:rsidRPr="34530B50" w:rsidR="49C0857A">
        <w:rPr>
          <w:b w:val="1"/>
          <w:bCs w:val="1"/>
          <w:i w:val="1"/>
          <w:iCs w:val="1"/>
        </w:rPr>
        <w:t xml:space="preserve">early </w:t>
      </w:r>
      <w:r w:rsidRPr="34530B50" w:rsidR="2B19A5BD">
        <w:rPr>
          <w:b w:val="1"/>
          <w:bCs w:val="1"/>
          <w:i w:val="1"/>
          <w:iCs w:val="1"/>
        </w:rPr>
        <w:t>2024</w:t>
      </w:r>
      <w:r w:rsidRPr="34530B50" w:rsidR="2B19A5BD">
        <w:rPr>
          <w:b w:val="1"/>
          <w:bCs w:val="1"/>
        </w:rPr>
        <w:t xml:space="preserve">)? </w:t>
      </w:r>
      <w:r w:rsidRPr="34530B50" w:rsidR="52A26FDA">
        <w:rPr>
          <w:b w:val="1"/>
          <w:bCs w:val="1"/>
        </w:rPr>
        <w:t xml:space="preserve"> </w:t>
      </w:r>
    </w:p>
    <w:p xmlns:wp14="http://schemas.microsoft.com/office/word/2010/wordml" w:rsidP="34530B50" w14:paraId="2C078E63" wp14:textId="30DEEFBE">
      <w:pPr>
        <w:pStyle w:val="Normal"/>
      </w:pPr>
      <w:r w:rsidR="6E75F5E8">
        <w:rPr/>
        <w:t>It depends</w:t>
      </w:r>
      <w:r w:rsidR="30D18365">
        <w:rPr/>
        <w:t xml:space="preserve"> on when your contract ends</w:t>
      </w:r>
      <w:r w:rsidR="3E10C32F">
        <w:rPr/>
        <w:t xml:space="preserve"> on the Capacity Building Grant, if awarded</w:t>
      </w:r>
      <w:r w:rsidR="30D18365">
        <w:rPr/>
        <w:t>.</w:t>
      </w:r>
      <w:r w:rsidR="22E3A224">
        <w:rPr/>
        <w:t xml:space="preserve"> </w:t>
      </w:r>
      <w:r w:rsidR="27AE46BC">
        <w:rPr/>
        <w:t xml:space="preserve">Organizations are not allowed to </w:t>
      </w:r>
      <w:r w:rsidR="6A6E12E1">
        <w:rPr/>
        <w:t xml:space="preserve">hold </w:t>
      </w:r>
      <w:r w:rsidR="1FF62C12">
        <w:rPr/>
        <w:t>simultaneously open</w:t>
      </w:r>
      <w:r w:rsidR="6A6E12E1">
        <w:rPr/>
        <w:t xml:space="preserve"> contracts within the Food Equity Fund. </w:t>
      </w:r>
    </w:p>
    <w:p w:rsidR="27AE46BC" w:rsidP="34530B50" w:rsidRDefault="27AE46BC" w14:paraId="67F5CE2B" w14:textId="69556C82">
      <w:pPr>
        <w:pStyle w:val="Normal"/>
        <w:rPr>
          <w:b w:val="1"/>
          <w:bCs w:val="1"/>
        </w:rPr>
      </w:pPr>
      <w:r w:rsidRPr="34530B50" w:rsidR="27AE46BC">
        <w:rPr>
          <w:b w:val="1"/>
          <w:bCs w:val="1"/>
        </w:rPr>
        <w:t xml:space="preserve">If I have an active </w:t>
      </w:r>
      <w:hyperlink r:id="R001fa94530c64e5a">
        <w:r w:rsidRPr="34530B50" w:rsidR="27AE46BC">
          <w:rPr>
            <w:rStyle w:val="Hyperlink"/>
            <w:b w:val="1"/>
            <w:bCs w:val="1"/>
          </w:rPr>
          <w:t>General Grant</w:t>
        </w:r>
      </w:hyperlink>
      <w:r w:rsidRPr="34530B50" w:rsidR="0CB12B1B">
        <w:rPr>
          <w:b w:val="1"/>
          <w:bCs w:val="1"/>
        </w:rPr>
        <w:t xml:space="preserve"> application, can I apply to the Food Equity Fund Capacity Building Grant? </w:t>
      </w:r>
    </w:p>
    <w:p w:rsidR="0CB12B1B" w:rsidP="34530B50" w:rsidRDefault="0CB12B1B" w14:paraId="58D7DDCD" w14:textId="510A39FE">
      <w:pPr>
        <w:pStyle w:val="Normal"/>
        <w:rPr>
          <w:b w:val="0"/>
          <w:bCs w:val="0"/>
        </w:rPr>
      </w:pPr>
      <w:r w:rsidR="0CB12B1B">
        <w:rPr>
          <w:b w:val="0"/>
          <w:bCs w:val="0"/>
        </w:rPr>
        <w:t xml:space="preserve">We encourage you to wait to hear back from the General Grant </w:t>
      </w:r>
      <w:r w:rsidR="08656AAC">
        <w:rPr>
          <w:b w:val="0"/>
          <w:bCs w:val="0"/>
        </w:rPr>
        <w:t>application process (</w:t>
      </w:r>
      <w:r w:rsidRPr="34530B50" w:rsidR="08656AAC">
        <w:rPr>
          <w:b w:val="0"/>
          <w:bCs w:val="0"/>
          <w:i w:val="1"/>
          <w:iCs w:val="1"/>
        </w:rPr>
        <w:t>decisions are expected to</w:t>
      </w:r>
      <w:r w:rsidRPr="34530B50" w:rsidR="265CC276">
        <w:rPr>
          <w:b w:val="0"/>
          <w:bCs w:val="0"/>
          <w:i w:val="1"/>
          <w:iCs w:val="1"/>
        </w:rPr>
        <w:t xml:space="preserve"> be</w:t>
      </w:r>
      <w:r w:rsidRPr="34530B50" w:rsidR="08656AAC">
        <w:rPr>
          <w:b w:val="0"/>
          <w:bCs w:val="0"/>
          <w:i w:val="1"/>
          <w:iCs w:val="1"/>
        </w:rPr>
        <w:t xml:space="preserve"> </w:t>
      </w:r>
      <w:r w:rsidRPr="34530B50" w:rsidR="2E43B2F4">
        <w:rPr>
          <w:b w:val="0"/>
          <w:bCs w:val="0"/>
          <w:i w:val="1"/>
          <w:iCs w:val="1"/>
        </w:rPr>
        <w:t>shared</w:t>
      </w:r>
      <w:r w:rsidRPr="34530B50" w:rsidR="08656AAC">
        <w:rPr>
          <w:b w:val="0"/>
          <w:bCs w:val="0"/>
          <w:i w:val="1"/>
          <w:iCs w:val="1"/>
        </w:rPr>
        <w:t xml:space="preserve"> by mid-June</w:t>
      </w:r>
      <w:r w:rsidRPr="34530B50" w:rsidR="593F8FF6">
        <w:rPr>
          <w:b w:val="0"/>
          <w:bCs w:val="0"/>
          <w:i w:val="1"/>
          <w:iCs w:val="1"/>
        </w:rPr>
        <w:t xml:space="preserve"> 2023</w:t>
      </w:r>
      <w:r w:rsidR="08656AAC">
        <w:rPr>
          <w:b w:val="0"/>
          <w:bCs w:val="0"/>
        </w:rPr>
        <w:t>) before applying to a Capacity Building Gran</w:t>
      </w:r>
      <w:r w:rsidR="24475E54">
        <w:rPr>
          <w:b w:val="0"/>
          <w:bCs w:val="0"/>
        </w:rPr>
        <w:t>t. Organizations are not allowed to hold simultaneously open contracts within the Food Equity Fund.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1FDE07"/>
    <w:rsid w:val="03F529AE"/>
    <w:rsid w:val="03F6137E"/>
    <w:rsid w:val="041B7FFA"/>
    <w:rsid w:val="05DC5BB7"/>
    <w:rsid w:val="06725350"/>
    <w:rsid w:val="07A58A75"/>
    <w:rsid w:val="08656AAC"/>
    <w:rsid w:val="09F825EE"/>
    <w:rsid w:val="0AB08A72"/>
    <w:rsid w:val="0B26837A"/>
    <w:rsid w:val="0C4F08DF"/>
    <w:rsid w:val="0CB12B1B"/>
    <w:rsid w:val="0DDCB917"/>
    <w:rsid w:val="0F79B3D7"/>
    <w:rsid w:val="1084B59A"/>
    <w:rsid w:val="1253BBF0"/>
    <w:rsid w:val="15A70B30"/>
    <w:rsid w:val="167084C5"/>
    <w:rsid w:val="16C54F61"/>
    <w:rsid w:val="180C5526"/>
    <w:rsid w:val="1868EA78"/>
    <w:rsid w:val="19905EEB"/>
    <w:rsid w:val="1B3F9D7E"/>
    <w:rsid w:val="1B43F5E8"/>
    <w:rsid w:val="1BA08B3A"/>
    <w:rsid w:val="1DC5B87C"/>
    <w:rsid w:val="1E305C0A"/>
    <w:rsid w:val="1E4329D9"/>
    <w:rsid w:val="1E60B378"/>
    <w:rsid w:val="1FF62C12"/>
    <w:rsid w:val="20105C28"/>
    <w:rsid w:val="209B0814"/>
    <w:rsid w:val="20A68217"/>
    <w:rsid w:val="2190EB2D"/>
    <w:rsid w:val="22E3A224"/>
    <w:rsid w:val="24475E54"/>
    <w:rsid w:val="24B8886F"/>
    <w:rsid w:val="265CC276"/>
    <w:rsid w:val="26A89487"/>
    <w:rsid w:val="26C5FF87"/>
    <w:rsid w:val="27AE46BC"/>
    <w:rsid w:val="28294130"/>
    <w:rsid w:val="298C2E92"/>
    <w:rsid w:val="2B19A5BD"/>
    <w:rsid w:val="2BD410E1"/>
    <w:rsid w:val="2E43B2F4"/>
    <w:rsid w:val="2F548E6E"/>
    <w:rsid w:val="2FE23D8C"/>
    <w:rsid w:val="30D18365"/>
    <w:rsid w:val="334974E3"/>
    <w:rsid w:val="34530B50"/>
    <w:rsid w:val="354B2468"/>
    <w:rsid w:val="3718CCE1"/>
    <w:rsid w:val="38E94BED"/>
    <w:rsid w:val="3D0C74FD"/>
    <w:rsid w:val="3D9B3057"/>
    <w:rsid w:val="3E10C32F"/>
    <w:rsid w:val="3FF08A8B"/>
    <w:rsid w:val="401FDE07"/>
    <w:rsid w:val="406136CF"/>
    <w:rsid w:val="406B8FC2"/>
    <w:rsid w:val="40B5A566"/>
    <w:rsid w:val="42324EF1"/>
    <w:rsid w:val="436BDB03"/>
    <w:rsid w:val="440A71DB"/>
    <w:rsid w:val="466F658D"/>
    <w:rsid w:val="485E7956"/>
    <w:rsid w:val="48CB3B32"/>
    <w:rsid w:val="493C5358"/>
    <w:rsid w:val="49C0857A"/>
    <w:rsid w:val="4A691AB4"/>
    <w:rsid w:val="4C0BA540"/>
    <w:rsid w:val="4CB563D7"/>
    <w:rsid w:val="4F18D517"/>
    <w:rsid w:val="51569E6E"/>
    <w:rsid w:val="52A21982"/>
    <w:rsid w:val="52A26FDA"/>
    <w:rsid w:val="554E95DD"/>
    <w:rsid w:val="55F6A34B"/>
    <w:rsid w:val="56CE53BF"/>
    <w:rsid w:val="593F8FF6"/>
    <w:rsid w:val="5CA0F924"/>
    <w:rsid w:val="5D35D042"/>
    <w:rsid w:val="5E13D2AA"/>
    <w:rsid w:val="5E9B1143"/>
    <w:rsid w:val="5EABE7F3"/>
    <w:rsid w:val="601EF1FF"/>
    <w:rsid w:val="6213F088"/>
    <w:rsid w:val="6358DF48"/>
    <w:rsid w:val="63AFC0E9"/>
    <w:rsid w:val="6419CE77"/>
    <w:rsid w:val="64727100"/>
    <w:rsid w:val="64B5D261"/>
    <w:rsid w:val="654B914A"/>
    <w:rsid w:val="658F5949"/>
    <w:rsid w:val="66E761AB"/>
    <w:rsid w:val="675D1F5A"/>
    <w:rsid w:val="67764386"/>
    <w:rsid w:val="6A073BD1"/>
    <w:rsid w:val="6A6E12E1"/>
    <w:rsid w:val="6BBAD2CE"/>
    <w:rsid w:val="6C20F6FF"/>
    <w:rsid w:val="6C30907D"/>
    <w:rsid w:val="6D1AFEFF"/>
    <w:rsid w:val="6DCC60DE"/>
    <w:rsid w:val="6E4EA26D"/>
    <w:rsid w:val="6E75F5E8"/>
    <w:rsid w:val="71373402"/>
    <w:rsid w:val="7140DCB8"/>
    <w:rsid w:val="7220C0EE"/>
    <w:rsid w:val="75813448"/>
    <w:rsid w:val="75DF6049"/>
    <w:rsid w:val="77ACDED3"/>
    <w:rsid w:val="77FD2B02"/>
    <w:rsid w:val="78520A2C"/>
    <w:rsid w:val="7A5A245B"/>
    <w:rsid w:val="7B1816D3"/>
    <w:rsid w:val="7EB19C3D"/>
    <w:rsid w:val="7EE66919"/>
    <w:rsid w:val="7F9F9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DE07"/>
  <w15:chartTrackingRefBased/>
  <w15:docId w15:val="{6F6565AC-B483-4B2D-8063-CB6E7D5355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jpg" Id="Ra25bbf91100b45f8" /><Relationship Type="http://schemas.openxmlformats.org/officeDocument/2006/relationships/hyperlink" Target="mailto:foodequityfund@seattle.gov" TargetMode="External" Id="Rdd7f053619ed4629" /><Relationship Type="http://schemas.openxmlformats.org/officeDocument/2006/relationships/hyperlink" Target="https://www.seattle.gov/documents/Departments/Neighborhoods/NMF/Food%20Equity%20Fund/FEF-Application.docx" TargetMode="External" Id="R001fa94530c64e5a"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www.seattle.gov/documents/Departments/Neighborhoods/NMF/Food%20Equity%20Fund/Capacity-Building-Attachments.docx" TargetMode="External" Id="R7b0f96e7ba9947ef" /><Relationship Type="http://schemas.openxmlformats.org/officeDocument/2006/relationships/fontTable" Target="fontTable.xml" Id="rId4" /><Relationship Type="http://schemas.openxmlformats.org/officeDocument/2006/relationships/hyperlink" Target="mailto:foodequityfund@seattle.gov" TargetMode="External" Id="R0c9ff14e223e4464" /><Relationship Type="http://schemas.openxmlformats.org/officeDocument/2006/relationships/hyperlink" Target="https://www.seattle.gov/documents/Departments/Neighborhoods/NMF/Food%20Equity%20Fund/CapacityBuildingGrantGuidelines.pdf" TargetMode="External" Id="R261f120ef1b24354" /><Relationship Type="http://schemas.openxmlformats.org/officeDocument/2006/relationships/hyperlink" Target="https://www.seattle.gov/documents/Departments/Neighborhoods/NMF/Food%20Equity%20Fund/CapacityBuildingGrantGuidelines.pdf" TargetMode="External" Id="R0e78d2b497ec43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4" ma:contentTypeDescription="Create a new document." ma:contentTypeScope="" ma:versionID="1e9510d824a1a4ec4f53e32bbab73bca">
  <xsd:schema xmlns:xsd="http://www.w3.org/2001/XMLSchema" xmlns:xs="http://www.w3.org/2001/XMLSchema" xmlns:p="http://schemas.microsoft.com/office/2006/metadata/properties" xmlns:ns2="ff7e52d5-961c-41d4-9f99-dbde9ec38fc7" xmlns:ns3="57e69040-922c-4d17-9e98-b15bbd348483" xmlns:ns4="97c2a25c-25db-4634-b347-87ab0af10b27" targetNamespace="http://schemas.microsoft.com/office/2006/metadata/properties" ma:root="true" ma:fieldsID="bf86986bda2a0305c2b58fcaed3f40d5" ns2:_="" ns3:_="" ns4:_="">
    <xsd:import namespace="ff7e52d5-961c-41d4-9f99-dbde9ec38fc7"/>
    <xsd:import namespace="57e69040-922c-4d17-9e98-b15bbd348483"/>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5f7d96-97e5-44c9-9385-4e80ba01065f}" ma:internalName="TaxCatchAll" ma:showField="CatchAllData" ma:web="57e69040-922c-4d17-9e98-b15bbd34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e69040-922c-4d17-9e98-b15bbd348483">
      <UserInfo>
        <DisplayName>Garcia, Kristeena</DisplayName>
        <AccountId>100</AccountId>
        <AccountType/>
      </UserInfo>
    </SharedWithUsers>
    <lcf76f155ced4ddcb4097134ff3c332f xmlns="ff7e52d5-961c-41d4-9f99-dbde9ec38fc7">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3475F930-650E-4959-AE20-663AE2CC9EFB}"/>
</file>

<file path=customXml/itemProps2.xml><?xml version="1.0" encoding="utf-8"?>
<ds:datastoreItem xmlns:ds="http://schemas.openxmlformats.org/officeDocument/2006/customXml" ds:itemID="{52327048-CEF5-4EFD-9F75-C07673A3A7C0}"/>
</file>

<file path=customXml/itemProps3.xml><?xml version="1.0" encoding="utf-8"?>
<ds:datastoreItem xmlns:ds="http://schemas.openxmlformats.org/officeDocument/2006/customXml" ds:itemID="{A81C3E7E-E103-44AB-B08B-3CFB33D064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Lisa (DON)</dc:creator>
  <cp:keywords/>
  <dc:description/>
  <cp:lastModifiedBy>Chen, Lisa (DON)</cp:lastModifiedBy>
  <dcterms:created xsi:type="dcterms:W3CDTF">2023-05-22T19:59:23Z</dcterms:created>
  <dcterms:modified xsi:type="dcterms:W3CDTF">2023-06-20T19:20:43Z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0x010100C60E745933369B4B897FB41D789CDCE7</vt:lpwstr>
  </property>
  <property fmtid="{D5CDD505-2E9C-101B-9397-08002B2CF9AE}" pid="3" name="MediaServiceImageTags">
    <vt:lpwstr/>
  </property>
</Properties>
</file>